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A667C" w14:textId="77777777" w:rsidR="00D13074" w:rsidRPr="000E0894" w:rsidRDefault="00D13074" w:rsidP="00D13074">
      <w:pPr>
        <w:jc w:val="center"/>
        <w:rPr>
          <w:rFonts w:ascii="Garamond" w:hAnsi="Garamond" w:cs="Calibri Light (Headings)"/>
          <w:caps/>
          <w:sz w:val="54"/>
          <w:szCs w:val="54"/>
        </w:rPr>
      </w:pPr>
      <w:r w:rsidRPr="000E0894">
        <w:rPr>
          <w:rFonts w:ascii="Garamond" w:hAnsi="Garamond" w:cs="Calibri Light (Headings)"/>
          <w:caps/>
          <w:sz w:val="54"/>
          <w:szCs w:val="54"/>
        </w:rPr>
        <w:t>Building a Policy Brief</w:t>
      </w:r>
    </w:p>
    <w:p w14:paraId="52EAA785" w14:textId="77777777" w:rsidR="00D13074" w:rsidRPr="000E0894" w:rsidRDefault="00D13074" w:rsidP="00D13074">
      <w:pPr>
        <w:jc w:val="center"/>
        <w:rPr>
          <w:rFonts w:ascii="Garamond" w:hAnsi="Garamond" w:cs="Calibri Light (Headings)"/>
          <w:caps/>
          <w:sz w:val="36"/>
          <w:szCs w:val="36"/>
        </w:rPr>
      </w:pPr>
      <w:r w:rsidRPr="000E0894">
        <w:rPr>
          <w:rFonts w:ascii="Garamond" w:hAnsi="Garamond" w:cs="Calibri Light (Headings)"/>
          <w:caps/>
          <w:sz w:val="36"/>
          <w:szCs w:val="36"/>
        </w:rPr>
        <w:t>From Start to Finish</w:t>
      </w:r>
    </w:p>
    <w:p w14:paraId="0F29788E" w14:textId="77777777" w:rsidR="00D13074" w:rsidRPr="000E0894" w:rsidRDefault="00D13074" w:rsidP="00AD7EE8">
      <w:pPr>
        <w:rPr>
          <w:rFonts w:ascii="Garamond" w:hAnsi="Garamond" w:cstheme="majorHAnsi"/>
          <w:i/>
          <w:u w:val="single"/>
        </w:rPr>
      </w:pPr>
    </w:p>
    <w:p w14:paraId="45028DE4" w14:textId="77777777" w:rsidR="00AD7EE8" w:rsidRPr="000E0894" w:rsidRDefault="00712366" w:rsidP="00AD7EE8">
      <w:pPr>
        <w:rPr>
          <w:rFonts w:ascii="Garamond" w:hAnsi="Garamond" w:cs="Calibri Light (Headings)"/>
          <w:caps/>
          <w:sz w:val="36"/>
          <w:szCs w:val="36"/>
        </w:rPr>
      </w:pPr>
      <w:r w:rsidRPr="000E0894">
        <w:rPr>
          <w:rFonts w:ascii="Garamond" w:hAnsi="Garamond" w:cs="Calibri Light (Headings)"/>
          <w:caps/>
          <w:sz w:val="36"/>
          <w:szCs w:val="36"/>
        </w:rPr>
        <w:t>An Overview of the Project</w:t>
      </w:r>
    </w:p>
    <w:p w14:paraId="0E0A4769" w14:textId="223FE695" w:rsidR="00D13074" w:rsidRPr="000E0894" w:rsidRDefault="00AD7EE8" w:rsidP="00AD7EE8">
      <w:pPr>
        <w:rPr>
          <w:rFonts w:ascii="Garamond" w:hAnsi="Garamond" w:cstheme="majorHAnsi"/>
        </w:rPr>
      </w:pPr>
      <w:r w:rsidRPr="000E0894">
        <w:rPr>
          <w:rFonts w:ascii="Garamond" w:hAnsi="Garamond" w:cstheme="majorHAnsi"/>
        </w:rPr>
        <w:t xml:space="preserve">Over the </w:t>
      </w:r>
      <w:r w:rsidR="000E0894" w:rsidRPr="000E0894">
        <w:rPr>
          <w:rFonts w:ascii="Garamond" w:hAnsi="Garamond" w:cstheme="majorHAnsi"/>
        </w:rPr>
        <w:t xml:space="preserve">first half </w:t>
      </w:r>
      <w:r w:rsidRPr="000E0894">
        <w:rPr>
          <w:rFonts w:ascii="Garamond" w:hAnsi="Garamond" w:cstheme="majorHAnsi"/>
        </w:rPr>
        <w:t xml:space="preserve">of the </w:t>
      </w:r>
      <w:proofErr w:type="gramStart"/>
      <w:r w:rsidRPr="000E0894">
        <w:rPr>
          <w:rFonts w:ascii="Garamond" w:hAnsi="Garamond" w:cstheme="majorHAnsi"/>
        </w:rPr>
        <w:t>semester</w:t>
      </w:r>
      <w:proofErr w:type="gramEnd"/>
      <w:r w:rsidRPr="000E0894">
        <w:rPr>
          <w:rFonts w:ascii="Garamond" w:hAnsi="Garamond" w:cstheme="majorHAnsi"/>
        </w:rPr>
        <w:t xml:space="preserve"> you will work toward becoming an expert on a very small slice of public policy and writing a beautifully crafted, </w:t>
      </w:r>
      <w:r w:rsidR="00D13074" w:rsidRPr="000E0894">
        <w:rPr>
          <w:rFonts w:ascii="Garamond" w:hAnsi="Garamond" w:cstheme="majorHAnsi"/>
        </w:rPr>
        <w:t xml:space="preserve">persuasive, </w:t>
      </w:r>
      <w:r w:rsidRPr="000E0894">
        <w:rPr>
          <w:rFonts w:ascii="Garamond" w:hAnsi="Garamond" w:cstheme="majorHAnsi"/>
        </w:rPr>
        <w:t xml:space="preserve">and incredibly concise </w:t>
      </w:r>
      <w:r w:rsidR="00D13074" w:rsidRPr="000E0894">
        <w:rPr>
          <w:rFonts w:ascii="Garamond" w:hAnsi="Garamond" w:cstheme="majorHAnsi"/>
        </w:rPr>
        <w:t>policy brief.</w:t>
      </w:r>
      <w:r w:rsidRPr="000E0894">
        <w:rPr>
          <w:rFonts w:ascii="Garamond" w:hAnsi="Garamond" w:cstheme="majorHAnsi"/>
        </w:rPr>
        <w:t xml:space="preserve"> The objective of this assignment is for you to teach yourself (and others) more about a social, political, or economic problem that you want to know more about as well as potential policy solutions</w:t>
      </w:r>
      <w:r w:rsidR="00D13074" w:rsidRPr="000E0894">
        <w:rPr>
          <w:rFonts w:ascii="Garamond" w:hAnsi="Garamond" w:cstheme="majorHAnsi"/>
        </w:rPr>
        <w:t xml:space="preserve"> to that problem – as well as learn practical skills about policy communication.</w:t>
      </w:r>
    </w:p>
    <w:p w14:paraId="3B6249FB" w14:textId="77777777" w:rsidR="00AD7EE8" w:rsidRPr="000E0894" w:rsidRDefault="00AD7EE8" w:rsidP="00AD7EE8">
      <w:pPr>
        <w:rPr>
          <w:rFonts w:ascii="Garamond" w:hAnsi="Garamond" w:cstheme="majorHAnsi"/>
        </w:rPr>
      </w:pPr>
    </w:p>
    <w:p w14:paraId="7B489A26" w14:textId="1539E517" w:rsidR="00022415" w:rsidRPr="000E0894" w:rsidRDefault="00AD7EE8" w:rsidP="00D13074">
      <w:pPr>
        <w:rPr>
          <w:rFonts w:ascii="Garamond" w:hAnsi="Garamond" w:cstheme="majorHAnsi"/>
        </w:rPr>
      </w:pPr>
      <w:r w:rsidRPr="000E0894">
        <w:rPr>
          <w:rFonts w:ascii="Garamond" w:hAnsi="Garamond" w:cstheme="majorHAnsi"/>
        </w:rPr>
        <w:t xml:space="preserve">You may be asking, “What is a small slice, Prof </w:t>
      </w:r>
      <w:r w:rsidR="000E0894" w:rsidRPr="000E0894">
        <w:rPr>
          <w:rFonts w:ascii="Garamond" w:hAnsi="Garamond" w:cstheme="majorHAnsi"/>
        </w:rPr>
        <w:t>Wehde</w:t>
      </w:r>
      <w:r w:rsidRPr="000E0894">
        <w:rPr>
          <w:rFonts w:ascii="Garamond" w:hAnsi="Garamond" w:cstheme="majorHAnsi"/>
        </w:rPr>
        <w:t xml:space="preserve">?” I’ll give you an example. Maybe you are </w:t>
      </w:r>
      <w:r w:rsidR="00D13074" w:rsidRPr="000E0894">
        <w:rPr>
          <w:rFonts w:ascii="Garamond" w:hAnsi="Garamond" w:cstheme="majorHAnsi"/>
        </w:rPr>
        <w:t xml:space="preserve">interested </w:t>
      </w:r>
      <w:r w:rsidRPr="000E0894">
        <w:rPr>
          <w:rFonts w:ascii="Garamond" w:hAnsi="Garamond" w:cstheme="majorHAnsi"/>
        </w:rPr>
        <w:t>in immigration (big slice), but for this assignment, you might think about focusing more acutely on a path to citizenship or amnesty for non-DACA recipients OR building a wall on the US-Mexico border OR maximizing/ minimizing/ eliminating/ developing a particular visa program for some particular group of immigrants, OR creating a new version of DACA that goes through the legislative process, and the like. Maybe you are interested in criminal justice (gargantuan slice), but you may consider a smaller issue such as, the racialized effects of money bail systems across the states, the criminalization of people with HIV/AIDS, or re-integration policies for justice-involved individuals. Really, you should delve into an aspect of policy that you want to learn more about.</w:t>
      </w:r>
    </w:p>
    <w:p w14:paraId="691665D1" w14:textId="77777777" w:rsidR="000E0894" w:rsidRPr="000E0894" w:rsidRDefault="000E0894" w:rsidP="00D13074">
      <w:pPr>
        <w:rPr>
          <w:rFonts w:ascii="Garamond" w:hAnsi="Garamond" w:cstheme="majorHAnsi"/>
        </w:rPr>
      </w:pPr>
    </w:p>
    <w:p w14:paraId="2B4E9207" w14:textId="6840AD2A" w:rsidR="00D13074" w:rsidRPr="000E0894" w:rsidRDefault="000E0894" w:rsidP="00D13074">
      <w:pPr>
        <w:rPr>
          <w:rFonts w:ascii="Garamond" w:hAnsi="Garamond" w:cstheme="majorHAnsi"/>
        </w:rPr>
      </w:pPr>
      <w:r w:rsidRPr="000E0894">
        <w:rPr>
          <w:rFonts w:ascii="Garamond" w:hAnsi="Garamond" w:cstheme="majorHAnsi"/>
        </w:rPr>
        <w:t xml:space="preserve">Professor Kreitzer’s </w:t>
      </w:r>
      <w:r w:rsidR="00C932A3" w:rsidRPr="000E0894">
        <w:rPr>
          <w:rFonts w:ascii="Garamond" w:hAnsi="Garamond" w:cstheme="majorHAnsi"/>
        </w:rPr>
        <w:t xml:space="preserve">website also has </w:t>
      </w:r>
      <w:hyperlink r:id="rId7" w:history="1">
        <w:r w:rsidR="00C932A3" w:rsidRPr="000E0894">
          <w:rPr>
            <w:rStyle w:val="Hyperlink"/>
            <w:rFonts w:ascii="Garamond" w:hAnsi="Garamond" w:cstheme="majorHAnsi"/>
            <w:color w:val="auto"/>
          </w:rPr>
          <w:t>dozens of examples</w:t>
        </w:r>
      </w:hyperlink>
      <w:r w:rsidR="00C932A3" w:rsidRPr="000E0894">
        <w:rPr>
          <w:rFonts w:ascii="Garamond" w:hAnsi="Garamond" w:cstheme="majorHAnsi"/>
        </w:rPr>
        <w:t xml:space="preserve"> of completed policy briefs.</w:t>
      </w:r>
      <w:r w:rsidR="00022415" w:rsidRPr="000E0894">
        <w:rPr>
          <w:rFonts w:ascii="Garamond" w:hAnsi="Garamond" w:cstheme="majorHAnsi"/>
        </w:rPr>
        <w:t xml:space="preserve"> Feel free to reach out to</w:t>
      </w:r>
      <w:r w:rsidRPr="000E0894">
        <w:rPr>
          <w:rFonts w:ascii="Garamond" w:hAnsi="Garamond" w:cstheme="majorHAnsi"/>
        </w:rPr>
        <w:t xml:space="preserve"> m</w:t>
      </w:r>
      <w:r w:rsidR="00022415" w:rsidRPr="000E0894">
        <w:rPr>
          <w:rFonts w:ascii="Garamond" w:hAnsi="Garamond" w:cstheme="majorHAnsi"/>
        </w:rPr>
        <w:t>e for help along the way.</w:t>
      </w:r>
    </w:p>
    <w:p w14:paraId="0044D184" w14:textId="77777777" w:rsidR="00AD7EE8" w:rsidRPr="000E0894" w:rsidRDefault="00AD7EE8" w:rsidP="00AD7EE8">
      <w:pPr>
        <w:rPr>
          <w:rFonts w:ascii="Garamond" w:hAnsi="Garamond" w:cstheme="majorHAnsi"/>
        </w:rPr>
      </w:pPr>
    </w:p>
    <w:p w14:paraId="33673844" w14:textId="19E48DC5" w:rsidR="00AD7EE8" w:rsidRPr="000E0894" w:rsidRDefault="00AD7EE8" w:rsidP="00AD7EE8">
      <w:pPr>
        <w:rPr>
          <w:rFonts w:ascii="Garamond" w:hAnsi="Garamond" w:cs="Calibri Light (Headings)"/>
          <w:caps/>
          <w:sz w:val="36"/>
          <w:szCs w:val="36"/>
        </w:rPr>
      </w:pPr>
      <w:r w:rsidRPr="000E0894">
        <w:rPr>
          <w:rFonts w:ascii="Garamond" w:hAnsi="Garamond" w:cs="Calibri Light (Headings)"/>
          <w:caps/>
          <w:sz w:val="36"/>
          <w:szCs w:val="36"/>
        </w:rPr>
        <w:t>Policy Brief</w:t>
      </w:r>
    </w:p>
    <w:p w14:paraId="19E64DDD" w14:textId="77777777" w:rsidR="00022415" w:rsidRPr="000E0894" w:rsidRDefault="00AD7EE8" w:rsidP="00AD7EE8">
      <w:pPr>
        <w:rPr>
          <w:rFonts w:ascii="Garamond" w:eastAsia="Times New Roman" w:hAnsi="Garamond" w:cstheme="majorHAnsi"/>
          <w:sz w:val="28"/>
          <w:szCs w:val="28"/>
        </w:rPr>
      </w:pPr>
      <w:r w:rsidRPr="000E0894">
        <w:rPr>
          <w:rFonts w:ascii="Garamond" w:eastAsia="Times New Roman" w:hAnsi="Garamond" w:cstheme="majorHAnsi"/>
          <w:sz w:val="28"/>
          <w:szCs w:val="28"/>
        </w:rPr>
        <w:t xml:space="preserve">Policy briefs are important.  </w:t>
      </w:r>
    </w:p>
    <w:p w14:paraId="3345E3DD" w14:textId="77777777" w:rsidR="00AD7EE8" w:rsidRPr="000E0894" w:rsidRDefault="00AD7EE8" w:rsidP="00AD7EE8">
      <w:pPr>
        <w:rPr>
          <w:rFonts w:ascii="Garamond" w:eastAsia="Times New Roman" w:hAnsi="Garamond" w:cstheme="majorHAnsi"/>
        </w:rPr>
      </w:pPr>
      <w:r w:rsidRPr="000E0894">
        <w:rPr>
          <w:rFonts w:ascii="Garamond" w:eastAsia="Times New Roman" w:hAnsi="Garamond" w:cstheme="majorHAnsi"/>
        </w:rPr>
        <w:t xml:space="preserve">A policy brief is a relatively short, to the point, jargon free document written for non-specialists. It presents research or project findings to policy actors, highlighting the relevance of the specific research to policy and offering recommendations for change.  </w:t>
      </w:r>
    </w:p>
    <w:p w14:paraId="1B436131" w14:textId="77777777" w:rsidR="00AD7EE8" w:rsidRPr="000E0894" w:rsidRDefault="00AD7EE8" w:rsidP="00AD7EE8">
      <w:pPr>
        <w:rPr>
          <w:rFonts w:ascii="Garamond" w:eastAsia="Times New Roman" w:hAnsi="Garamond" w:cstheme="majorHAnsi"/>
        </w:rPr>
      </w:pPr>
    </w:p>
    <w:p w14:paraId="02F4485B" w14:textId="77777777" w:rsidR="00AD7EE8" w:rsidRPr="000E0894" w:rsidRDefault="00AD7EE8" w:rsidP="00AD7EE8">
      <w:pPr>
        <w:rPr>
          <w:rFonts w:ascii="Garamond" w:eastAsia="Times New Roman" w:hAnsi="Garamond" w:cstheme="majorHAnsi"/>
        </w:rPr>
      </w:pPr>
      <w:r w:rsidRPr="000E0894">
        <w:rPr>
          <w:rFonts w:ascii="Garamond" w:eastAsia="Times New Roman" w:hAnsi="Garamond" w:cstheme="majorHAnsi"/>
        </w:rPr>
        <w:t xml:space="preserve">Policy makers have very limited time to become informed on a wide range of information, and they need to get up to speed on what is going on, what the range of possible policy alternatives are, and what the best policy would be. Interested parties (like activists, interest groups, non-profits, private citizens) </w:t>
      </w:r>
      <w:proofErr w:type="gramStart"/>
      <w:r w:rsidRPr="000E0894">
        <w:rPr>
          <w:rFonts w:ascii="Garamond" w:eastAsia="Times New Roman" w:hAnsi="Garamond" w:cstheme="majorHAnsi"/>
        </w:rPr>
        <w:t>have to</w:t>
      </w:r>
      <w:proofErr w:type="gramEnd"/>
      <w:r w:rsidRPr="000E0894">
        <w:rPr>
          <w:rFonts w:ascii="Garamond" w:eastAsia="Times New Roman" w:hAnsi="Garamond" w:cstheme="majorHAnsi"/>
        </w:rPr>
        <w:t xml:space="preserve"> work hard to get policy makers focused on </w:t>
      </w:r>
      <w:r w:rsidRPr="000E0894">
        <w:rPr>
          <w:rFonts w:ascii="Garamond" w:eastAsia="Times New Roman" w:hAnsi="Garamond" w:cstheme="majorHAnsi"/>
          <w:i/>
        </w:rPr>
        <w:t>their</w:t>
      </w:r>
      <w:r w:rsidRPr="000E0894">
        <w:rPr>
          <w:rFonts w:ascii="Garamond" w:eastAsia="Times New Roman" w:hAnsi="Garamond" w:cstheme="majorHAnsi"/>
        </w:rPr>
        <w:t xml:space="preserve"> favored policy.</w:t>
      </w:r>
    </w:p>
    <w:p w14:paraId="70887D55" w14:textId="77777777" w:rsidR="00AD7EE8" w:rsidRPr="000E0894" w:rsidRDefault="00AD7EE8" w:rsidP="00AD7EE8">
      <w:pPr>
        <w:rPr>
          <w:rFonts w:ascii="Garamond" w:eastAsia="Times New Roman" w:hAnsi="Garamond" w:cstheme="majorHAnsi"/>
          <w:b/>
          <w:i/>
        </w:rPr>
      </w:pPr>
    </w:p>
    <w:p w14:paraId="3F3D2183" w14:textId="77777777" w:rsidR="00AD7EE8" w:rsidRPr="000E0894" w:rsidRDefault="00AD7EE8" w:rsidP="00AD7EE8">
      <w:pPr>
        <w:rPr>
          <w:rFonts w:ascii="Garamond" w:eastAsia="Times New Roman" w:hAnsi="Garamond" w:cstheme="majorHAnsi"/>
          <w:b/>
          <w:i/>
        </w:rPr>
      </w:pPr>
      <w:r w:rsidRPr="000E0894">
        <w:rPr>
          <w:rFonts w:ascii="Garamond" w:eastAsia="Times New Roman" w:hAnsi="Garamond" w:cstheme="majorHAnsi"/>
        </w:rPr>
        <w:t xml:space="preserve">Policymakers are </w:t>
      </w:r>
      <w:proofErr w:type="gramStart"/>
      <w:r w:rsidRPr="000E0894">
        <w:rPr>
          <w:rFonts w:ascii="Garamond" w:eastAsia="Times New Roman" w:hAnsi="Garamond" w:cstheme="majorHAnsi"/>
        </w:rPr>
        <w:t>busy, and</w:t>
      </w:r>
      <w:proofErr w:type="gramEnd"/>
      <w:r w:rsidRPr="000E0894">
        <w:rPr>
          <w:rFonts w:ascii="Garamond" w:eastAsia="Times New Roman" w:hAnsi="Garamond" w:cstheme="majorHAnsi"/>
        </w:rPr>
        <w:t xml:space="preserve"> often do not have time to read full-length academic papers. On average, </w:t>
      </w:r>
      <w:hyperlink r:id="rId8" w:history="1">
        <w:r w:rsidRPr="000E0894">
          <w:rPr>
            <w:rStyle w:val="Hyperlink"/>
            <w:rFonts w:ascii="Garamond" w:eastAsia="Times New Roman" w:hAnsi="Garamond" w:cstheme="majorHAnsi"/>
            <w:color w:val="auto"/>
          </w:rPr>
          <w:t>policy actors spend only 30-60 minutes reading a policy brief</w:t>
        </w:r>
      </w:hyperlink>
      <w:r w:rsidRPr="000E0894">
        <w:rPr>
          <w:rFonts w:ascii="Garamond" w:eastAsia="Times New Roman" w:hAnsi="Garamond" w:cstheme="majorHAnsi"/>
        </w:rPr>
        <w:t xml:space="preserve">, so it is essential for students who are interested working in public policy to become effective at communicating in this format that can be quickly consumed. Policy briefs have the potential to reach large audiences through different networks because of their condensed, but eye-catching format. </w:t>
      </w:r>
      <w:hyperlink r:id="rId9" w:history="1">
        <w:r w:rsidRPr="000E0894">
          <w:rPr>
            <w:rStyle w:val="Hyperlink"/>
            <w:rFonts w:ascii="Garamond" w:eastAsia="Times New Roman" w:hAnsi="Garamond" w:cstheme="majorHAnsi"/>
            <w:color w:val="auto"/>
          </w:rPr>
          <w:t xml:space="preserve">Policy makers do </w:t>
        </w:r>
        <w:proofErr w:type="gramStart"/>
        <w:r w:rsidRPr="000E0894">
          <w:rPr>
            <w:rStyle w:val="Hyperlink"/>
            <w:rFonts w:ascii="Garamond" w:eastAsia="Times New Roman" w:hAnsi="Garamond" w:cstheme="majorHAnsi"/>
            <w:color w:val="auto"/>
          </w:rPr>
          <w:t>actually pass</w:t>
        </w:r>
        <w:proofErr w:type="gramEnd"/>
        <w:r w:rsidRPr="000E0894">
          <w:rPr>
            <w:rStyle w:val="Hyperlink"/>
            <w:rFonts w:ascii="Garamond" w:eastAsia="Times New Roman" w:hAnsi="Garamond" w:cstheme="majorHAnsi"/>
            <w:color w:val="auto"/>
          </w:rPr>
          <w:t xml:space="preserve"> them along to their colleagues</w:t>
        </w:r>
      </w:hyperlink>
      <w:r w:rsidRPr="000E0894">
        <w:rPr>
          <w:rFonts w:ascii="Garamond" w:eastAsia="Times New Roman" w:hAnsi="Garamond" w:cstheme="majorHAnsi"/>
        </w:rPr>
        <w:t xml:space="preserve"> when they perceive them to be important!</w:t>
      </w:r>
      <w:r w:rsidRPr="000E0894">
        <w:rPr>
          <w:rFonts w:ascii="Garamond" w:eastAsia="Times New Roman" w:hAnsi="Garamond" w:cstheme="majorHAnsi"/>
          <w:b/>
          <w:i/>
        </w:rPr>
        <w:t xml:space="preserve"> </w:t>
      </w:r>
      <w:r w:rsidRPr="000E0894">
        <w:rPr>
          <w:rFonts w:ascii="Garamond" w:eastAsia="Times New Roman" w:hAnsi="Garamond" w:cstheme="majorHAnsi"/>
        </w:rPr>
        <w:t>There are two types of policy briefs. A really short version, that is about 2-3 pages, and a longer version that can be more like 7-10 pages.</w:t>
      </w:r>
      <w:r w:rsidRPr="000E0894">
        <w:rPr>
          <w:rFonts w:ascii="Garamond" w:eastAsia="Times New Roman" w:hAnsi="Garamond" w:cstheme="majorHAnsi"/>
          <w:b/>
        </w:rPr>
        <w:t xml:space="preserve"> </w:t>
      </w:r>
      <w:r w:rsidRPr="000E0894">
        <w:rPr>
          <w:rFonts w:ascii="Garamond" w:eastAsia="Times New Roman" w:hAnsi="Garamond" w:cstheme="majorHAnsi"/>
        </w:rPr>
        <w:t xml:space="preserve">You will be writing the short version.  </w:t>
      </w:r>
    </w:p>
    <w:p w14:paraId="273B8445" w14:textId="77777777" w:rsidR="00AD7EE8" w:rsidRPr="000E0894" w:rsidRDefault="00AD7EE8" w:rsidP="00AD7EE8">
      <w:pPr>
        <w:rPr>
          <w:rFonts w:ascii="Garamond" w:hAnsi="Garamond" w:cstheme="majorHAnsi"/>
        </w:rPr>
      </w:pPr>
    </w:p>
    <w:p w14:paraId="314E1133" w14:textId="77777777" w:rsidR="00AD7EE8" w:rsidRPr="000E0894" w:rsidRDefault="00AD7EE8" w:rsidP="00AD7EE8">
      <w:pPr>
        <w:rPr>
          <w:rFonts w:ascii="Garamond" w:eastAsia="Times New Roman" w:hAnsi="Garamond" w:cstheme="majorHAnsi"/>
        </w:rPr>
      </w:pPr>
      <w:r w:rsidRPr="000E0894">
        <w:rPr>
          <w:rFonts w:ascii="Garamond" w:eastAsia="Times New Roman" w:hAnsi="Garamond" w:cstheme="majorHAnsi"/>
        </w:rPr>
        <w:t xml:space="preserve">The best way to become familiar and comfortable with the genre is by exploring it some. This will also be a good way for you to get an idea for the types of topics that policy briefs sometimes cover. Start reading! A good source for examples is the </w:t>
      </w:r>
      <w:hyperlink r:id="rId10" w:history="1">
        <w:r w:rsidRPr="000E0894">
          <w:rPr>
            <w:rStyle w:val="Hyperlink"/>
            <w:rFonts w:ascii="Garamond" w:eastAsia="Times New Roman" w:hAnsi="Garamond" w:cstheme="majorHAnsi"/>
            <w:color w:val="auto"/>
          </w:rPr>
          <w:t>Harvard Kennedy School of Government</w:t>
        </w:r>
      </w:hyperlink>
      <w:r w:rsidRPr="000E0894">
        <w:rPr>
          <w:rFonts w:ascii="Garamond" w:eastAsia="Times New Roman" w:hAnsi="Garamond" w:cstheme="majorHAnsi"/>
        </w:rPr>
        <w:t>.  You are also going to read a couple of policy briefs like documents for this class, including executive research summaries and the like.</w:t>
      </w:r>
    </w:p>
    <w:p w14:paraId="1AF6ABF8" w14:textId="77777777" w:rsidR="00AD7EE8" w:rsidRPr="000E0894" w:rsidRDefault="00AD7EE8" w:rsidP="00AD7EE8">
      <w:pPr>
        <w:pStyle w:val="ListParagraph"/>
        <w:numPr>
          <w:ilvl w:val="0"/>
          <w:numId w:val="3"/>
        </w:numPr>
        <w:rPr>
          <w:rFonts w:ascii="Garamond" w:eastAsia="Times New Roman" w:hAnsi="Garamond" w:cstheme="majorHAnsi"/>
          <w:i/>
        </w:rPr>
      </w:pPr>
      <w:r w:rsidRPr="000E0894">
        <w:rPr>
          <w:rFonts w:ascii="Garamond" w:eastAsia="Times New Roman" w:hAnsi="Garamond" w:cstheme="majorHAnsi"/>
        </w:rPr>
        <w:t xml:space="preserve">This is a good example of an executive summary of a </w:t>
      </w:r>
      <w:hyperlink r:id="rId11" w:history="1">
        <w:r w:rsidRPr="000E0894">
          <w:rPr>
            <w:rStyle w:val="Hyperlink"/>
            <w:rFonts w:ascii="Garamond" w:eastAsia="Times New Roman" w:hAnsi="Garamond" w:cstheme="majorHAnsi"/>
            <w:color w:val="auto"/>
          </w:rPr>
          <w:t>longer report from Oxfam and the Institute for Women’s Policy Research</w:t>
        </w:r>
      </w:hyperlink>
      <w:r w:rsidRPr="000E0894">
        <w:rPr>
          <w:rFonts w:ascii="Garamond" w:eastAsia="Times New Roman" w:hAnsi="Garamond" w:cstheme="majorHAnsi"/>
        </w:rPr>
        <w:t>. The writing, content, and layout are a good example for your long-format policy brief (albeit this is a longer version than you need to do, obviously).</w:t>
      </w:r>
    </w:p>
    <w:p w14:paraId="043005CA" w14:textId="77777777" w:rsidR="00AD7EE8" w:rsidRPr="000E0894" w:rsidRDefault="00AD7EE8" w:rsidP="00AD7EE8">
      <w:pPr>
        <w:pStyle w:val="ListParagraph"/>
        <w:numPr>
          <w:ilvl w:val="0"/>
          <w:numId w:val="3"/>
        </w:numPr>
        <w:rPr>
          <w:rFonts w:ascii="Garamond" w:eastAsia="Times New Roman" w:hAnsi="Garamond" w:cstheme="majorHAnsi"/>
          <w:i/>
        </w:rPr>
      </w:pPr>
      <w:r w:rsidRPr="000E0894">
        <w:rPr>
          <w:rFonts w:ascii="Garamond" w:eastAsia="Times New Roman" w:hAnsi="Garamond" w:cstheme="majorHAnsi"/>
        </w:rPr>
        <w:lastRenderedPageBreak/>
        <w:t xml:space="preserve">Gault, Barbara, et al. 2014. </w:t>
      </w:r>
      <w:hyperlink r:id="rId12" w:history="1">
        <w:r w:rsidRPr="000E0894">
          <w:rPr>
            <w:rStyle w:val="Hyperlink"/>
            <w:rFonts w:ascii="Garamond" w:eastAsia="Times New Roman" w:hAnsi="Garamond" w:cstheme="majorHAnsi"/>
            <w:color w:val="auto"/>
          </w:rPr>
          <w:t>Paid Parental Leave in the United States: What the data tell us about access, usage, and economic and health benefits.</w:t>
        </w:r>
      </w:hyperlink>
      <w:r w:rsidRPr="000E0894">
        <w:rPr>
          <w:rFonts w:ascii="Garamond" w:eastAsia="Times New Roman" w:hAnsi="Garamond" w:cstheme="majorHAnsi"/>
        </w:rPr>
        <w:t xml:space="preserve"> Institute for Women’s Policy Research Report.</w:t>
      </w:r>
    </w:p>
    <w:p w14:paraId="415ACECE" w14:textId="42C20964" w:rsidR="006546EB" w:rsidRPr="000E0894" w:rsidRDefault="006546EB" w:rsidP="00AD7EE8">
      <w:pPr>
        <w:pStyle w:val="ListParagraph"/>
        <w:numPr>
          <w:ilvl w:val="0"/>
          <w:numId w:val="3"/>
        </w:numPr>
        <w:rPr>
          <w:rFonts w:ascii="Garamond" w:eastAsia="Times New Roman" w:hAnsi="Garamond" w:cstheme="majorHAnsi"/>
          <w:i/>
        </w:rPr>
      </w:pPr>
      <w:r w:rsidRPr="000E0894">
        <w:rPr>
          <w:rFonts w:ascii="Garamond" w:eastAsia="Times New Roman" w:hAnsi="Garamond" w:cstheme="majorHAnsi"/>
        </w:rPr>
        <w:t xml:space="preserve">You can also see examples of briefs written </w:t>
      </w:r>
      <w:hyperlink r:id="rId13" w:history="1">
        <w:r w:rsidRPr="000E0894">
          <w:rPr>
            <w:rStyle w:val="Hyperlink"/>
            <w:rFonts w:ascii="Garamond" w:eastAsia="Times New Roman" w:hAnsi="Garamond" w:cstheme="majorHAnsi"/>
            <w:color w:val="auto"/>
          </w:rPr>
          <w:t xml:space="preserve">by </w:t>
        </w:r>
        <w:r w:rsidR="000E0894">
          <w:rPr>
            <w:rStyle w:val="Hyperlink"/>
            <w:rFonts w:ascii="Garamond" w:eastAsia="Times New Roman" w:hAnsi="Garamond" w:cstheme="majorHAnsi"/>
            <w:color w:val="auto"/>
          </w:rPr>
          <w:t>Professor Kreitzer’s</w:t>
        </w:r>
        <w:r w:rsidRPr="000E0894">
          <w:rPr>
            <w:rStyle w:val="Hyperlink"/>
            <w:rFonts w:ascii="Garamond" w:eastAsia="Times New Roman" w:hAnsi="Garamond" w:cstheme="majorHAnsi"/>
            <w:color w:val="auto"/>
          </w:rPr>
          <w:t xml:space="preserve"> students</w:t>
        </w:r>
      </w:hyperlink>
      <w:r w:rsidRPr="000E0894">
        <w:rPr>
          <w:rFonts w:ascii="Garamond" w:eastAsia="Times New Roman" w:hAnsi="Garamond" w:cstheme="majorHAnsi"/>
        </w:rPr>
        <w:t xml:space="preserve"> </w:t>
      </w:r>
      <w:r w:rsidR="00022415" w:rsidRPr="000E0894">
        <w:rPr>
          <w:rFonts w:ascii="Garamond" w:eastAsia="Times New Roman" w:hAnsi="Garamond" w:cstheme="majorHAnsi"/>
        </w:rPr>
        <w:t>in previous semesters</w:t>
      </w:r>
      <w:r w:rsidRPr="000E0894">
        <w:rPr>
          <w:rFonts w:ascii="Garamond" w:eastAsia="Times New Roman" w:hAnsi="Garamond" w:cstheme="majorHAnsi"/>
        </w:rPr>
        <w:t xml:space="preserve">. </w:t>
      </w:r>
    </w:p>
    <w:p w14:paraId="53BC860F" w14:textId="77777777" w:rsidR="00022415" w:rsidRPr="000E0894" w:rsidRDefault="00022415" w:rsidP="00AD7EE8">
      <w:pPr>
        <w:rPr>
          <w:rFonts w:ascii="Garamond" w:eastAsia="Times New Roman" w:hAnsi="Garamond" w:cstheme="majorHAnsi"/>
        </w:rPr>
      </w:pPr>
    </w:p>
    <w:p w14:paraId="026FC365" w14:textId="77777777" w:rsidR="00AD7EE8" w:rsidRPr="000E0894" w:rsidRDefault="00AD7EE8" w:rsidP="00AD7EE8">
      <w:pPr>
        <w:rPr>
          <w:rFonts w:ascii="Garamond" w:eastAsia="Times New Roman" w:hAnsi="Garamond" w:cstheme="majorHAnsi"/>
        </w:rPr>
      </w:pPr>
      <w:r w:rsidRPr="000E0894">
        <w:rPr>
          <w:rFonts w:ascii="Garamond" w:eastAsia="Times New Roman" w:hAnsi="Garamond" w:cstheme="majorHAnsi"/>
        </w:rPr>
        <w:t xml:space="preserve">Once you have an idea for the genre, you can also get tips about writing a policy brief by </w:t>
      </w:r>
      <w:hyperlink r:id="rId14" w:history="1">
        <w:r w:rsidRPr="000E0894">
          <w:rPr>
            <w:rStyle w:val="Hyperlink"/>
            <w:rFonts w:ascii="Garamond" w:eastAsia="Times New Roman" w:hAnsi="Garamond" w:cstheme="majorHAnsi"/>
            <w:color w:val="auto"/>
          </w:rPr>
          <w:t>reading this primer</w:t>
        </w:r>
      </w:hyperlink>
      <w:r w:rsidRPr="000E0894">
        <w:rPr>
          <w:rFonts w:ascii="Garamond" w:eastAsia="Times New Roman" w:hAnsi="Garamond" w:cstheme="majorHAnsi"/>
        </w:rPr>
        <w:t xml:space="preserve"> and </w:t>
      </w:r>
      <w:hyperlink r:id="rId15" w:history="1">
        <w:r w:rsidRPr="000E0894">
          <w:rPr>
            <w:rStyle w:val="Hyperlink"/>
            <w:rFonts w:ascii="Garamond" w:eastAsia="Times New Roman" w:hAnsi="Garamond" w:cstheme="majorHAnsi"/>
            <w:color w:val="auto"/>
          </w:rPr>
          <w:t>this shorter one</w:t>
        </w:r>
      </w:hyperlink>
      <w:r w:rsidRPr="000E0894">
        <w:rPr>
          <w:rFonts w:ascii="Garamond" w:eastAsia="Times New Roman" w:hAnsi="Garamond" w:cstheme="majorHAnsi"/>
        </w:rPr>
        <w:t>.</w:t>
      </w:r>
    </w:p>
    <w:p w14:paraId="14A7BA48" w14:textId="77777777" w:rsidR="00AD7EE8" w:rsidRPr="000E0894" w:rsidRDefault="00AD7EE8" w:rsidP="00AD7EE8">
      <w:pPr>
        <w:rPr>
          <w:rFonts w:ascii="Garamond" w:eastAsia="Times New Roman" w:hAnsi="Garamond" w:cstheme="majorHAnsi"/>
        </w:rPr>
      </w:pPr>
    </w:p>
    <w:p w14:paraId="01A225AB" w14:textId="77777777" w:rsidR="00022415" w:rsidRPr="000E0894" w:rsidRDefault="00AD7EE8" w:rsidP="00D13074">
      <w:pPr>
        <w:rPr>
          <w:rFonts w:ascii="Garamond" w:eastAsia="Times New Roman" w:hAnsi="Garamond" w:cstheme="majorHAnsi"/>
          <w:b/>
        </w:rPr>
      </w:pPr>
      <w:r w:rsidRPr="000E0894">
        <w:rPr>
          <w:rFonts w:ascii="Garamond" w:eastAsia="Times New Roman" w:hAnsi="Garamond" w:cstheme="majorHAnsi"/>
          <w:sz w:val="28"/>
          <w:szCs w:val="28"/>
        </w:rPr>
        <w:t>What I expect from you:</w:t>
      </w:r>
      <w:r w:rsidRPr="000E0894">
        <w:rPr>
          <w:rFonts w:ascii="Garamond" w:eastAsia="Times New Roman" w:hAnsi="Garamond" w:cstheme="majorHAnsi"/>
          <w:b/>
        </w:rPr>
        <w:t xml:space="preserve"> </w:t>
      </w:r>
    </w:p>
    <w:p w14:paraId="290608D3" w14:textId="7316870A" w:rsidR="00D34646" w:rsidRDefault="00AD7EE8" w:rsidP="000E0894">
      <w:pPr>
        <w:rPr>
          <w:rFonts w:ascii="Garamond" w:hAnsi="Garamond" w:cstheme="majorHAnsi"/>
        </w:rPr>
      </w:pPr>
      <w:r w:rsidRPr="000E0894">
        <w:rPr>
          <w:rFonts w:ascii="Garamond" w:eastAsia="Times New Roman" w:hAnsi="Garamond" w:cstheme="majorHAnsi"/>
        </w:rPr>
        <w:t xml:space="preserve">You should craft a professional, concise, and informative advocacy oriented </w:t>
      </w:r>
      <w:proofErr w:type="gramStart"/>
      <w:r w:rsidRPr="000E0894">
        <w:rPr>
          <w:rFonts w:ascii="Garamond" w:eastAsia="Times New Roman" w:hAnsi="Garamond" w:cstheme="majorHAnsi"/>
        </w:rPr>
        <w:t>2 page</w:t>
      </w:r>
      <w:proofErr w:type="gramEnd"/>
      <w:r w:rsidRPr="000E0894">
        <w:rPr>
          <w:rFonts w:ascii="Garamond" w:eastAsia="Times New Roman" w:hAnsi="Garamond" w:cstheme="majorHAnsi"/>
        </w:rPr>
        <w:t xml:space="preserve"> policy brief on your topic. An advocacy brief means that it should argue in favor of a particular policy or set of actions. It </w:t>
      </w:r>
      <w:r w:rsidRPr="000E0894">
        <w:rPr>
          <w:rFonts w:ascii="Garamond" w:hAnsi="Garamond" w:cstheme="majorHAnsi"/>
        </w:rPr>
        <w:t xml:space="preserve">should be eye-catching and easy to read. It should include, charts, graphs, bulleted points, tweet-worthy side bars and other images that help the reader to get </w:t>
      </w:r>
      <w:proofErr w:type="gramStart"/>
      <w:r w:rsidRPr="000E0894">
        <w:rPr>
          <w:rFonts w:ascii="Garamond" w:hAnsi="Garamond" w:cstheme="majorHAnsi"/>
        </w:rPr>
        <w:t>all of</w:t>
      </w:r>
      <w:proofErr w:type="gramEnd"/>
      <w:r w:rsidRPr="000E0894">
        <w:rPr>
          <w:rFonts w:ascii="Garamond" w:hAnsi="Garamond" w:cstheme="majorHAnsi"/>
        </w:rPr>
        <w:t xml:space="preserve"> the information they need in a concise format.</w:t>
      </w:r>
      <w:r w:rsidRPr="000E0894">
        <w:rPr>
          <w:rStyle w:val="FootnoteReference"/>
          <w:rFonts w:ascii="Garamond" w:hAnsi="Garamond" w:cstheme="majorHAnsi"/>
        </w:rPr>
        <w:footnoteReference w:id="1"/>
      </w:r>
      <w:r w:rsidR="00022415" w:rsidRPr="000E0894">
        <w:rPr>
          <w:rFonts w:ascii="Garamond" w:hAnsi="Garamond" w:cstheme="majorHAnsi"/>
        </w:rPr>
        <w:t xml:space="preserve"> Any extremely</w:t>
      </w:r>
      <w:r w:rsidRPr="000E0894">
        <w:rPr>
          <w:rFonts w:ascii="Garamond" w:hAnsi="Garamond" w:cstheme="majorHAnsi"/>
        </w:rPr>
        <w:t xml:space="preserve"> busy person should be able to read them at-a-glance. They should be short and to the point and provide a substantial body of evidence to support the highlighted points and policy recommendation and/or alternatives. You will be graded on your ability to convey a great deal of information in a concise format. Someone reading your brief should walk away knowing about the policy problem as well as how it might be addressed.</w:t>
      </w:r>
    </w:p>
    <w:p w14:paraId="42478212" w14:textId="4C55B4B2" w:rsidR="001F76FB" w:rsidRDefault="001F76FB" w:rsidP="000E0894">
      <w:pPr>
        <w:rPr>
          <w:rFonts w:ascii="Garamond" w:hAnsi="Garamond" w:cstheme="majorHAnsi"/>
        </w:rPr>
      </w:pPr>
    </w:p>
    <w:p w14:paraId="72B268C2" w14:textId="11E93A23" w:rsidR="001F76FB" w:rsidRDefault="001F76FB" w:rsidP="000E0894">
      <w:pPr>
        <w:rPr>
          <w:rFonts w:ascii="Garamond" w:hAnsi="Garamond" w:cstheme="majorHAnsi"/>
        </w:rPr>
      </w:pPr>
      <w:r>
        <w:rPr>
          <w:rFonts w:ascii="Garamond" w:hAnsi="Garamond" w:cstheme="majorHAnsi"/>
        </w:rPr>
        <w:t>Rubric Elements:</w:t>
      </w:r>
    </w:p>
    <w:p w14:paraId="2D2E3316" w14:textId="743F1E09" w:rsidR="001F76FB" w:rsidRDefault="001F76FB" w:rsidP="000E0894">
      <w:pPr>
        <w:rPr>
          <w:rFonts w:ascii="Garamond" w:hAnsi="Garamond" w:cstheme="majorHAnsi"/>
        </w:rPr>
      </w:pPr>
      <w:r>
        <w:rPr>
          <w:rFonts w:ascii="Garamond" w:hAnsi="Garamond" w:cstheme="majorHAnsi"/>
        </w:rPr>
        <w:t>For those past the 13</w:t>
      </w:r>
      <w:r w:rsidRPr="001F76FB">
        <w:rPr>
          <w:rFonts w:ascii="Garamond" w:hAnsi="Garamond" w:cstheme="majorHAnsi"/>
          <w:vertAlign w:val="superscript"/>
        </w:rPr>
        <w:t>th</w:t>
      </w:r>
      <w:r>
        <w:rPr>
          <w:rFonts w:ascii="Garamond" w:hAnsi="Garamond" w:cstheme="majorHAnsi"/>
        </w:rPr>
        <w:t xml:space="preserve"> deduct 1.5 from grade (or whatever equals half a letter grade)</w:t>
      </w:r>
    </w:p>
    <w:p w14:paraId="34703462" w14:textId="4F9669D8" w:rsidR="001F76FB" w:rsidRDefault="001F76FB" w:rsidP="000E0894">
      <w:pPr>
        <w:rPr>
          <w:rFonts w:ascii="Garamond" w:hAnsi="Garamond" w:cstheme="majorHAnsi"/>
        </w:rPr>
      </w:pPr>
    </w:p>
    <w:p w14:paraId="58675FEE" w14:textId="502F8294" w:rsidR="001F76FB" w:rsidRDefault="001F76FB" w:rsidP="000E0894">
      <w:pPr>
        <w:rPr>
          <w:rFonts w:ascii="Garamond" w:hAnsi="Garamond" w:cstheme="majorHAnsi"/>
        </w:rPr>
      </w:pPr>
      <w:r>
        <w:rPr>
          <w:rFonts w:ascii="Garamond" w:hAnsi="Garamond" w:cstheme="majorHAnsi"/>
        </w:rPr>
        <w:t xml:space="preserve">Half a letter grade </w:t>
      </w:r>
      <w:proofErr w:type="gramStart"/>
      <w:r>
        <w:rPr>
          <w:rFonts w:ascii="Garamond" w:hAnsi="Garamond" w:cstheme="majorHAnsi"/>
        </w:rPr>
        <w:t>deductions</w:t>
      </w:r>
      <w:proofErr w:type="gramEnd"/>
      <w:r>
        <w:rPr>
          <w:rFonts w:ascii="Garamond" w:hAnsi="Garamond" w:cstheme="majorHAnsi"/>
        </w:rPr>
        <w:t>:</w:t>
      </w:r>
    </w:p>
    <w:p w14:paraId="49B13B3C" w14:textId="70A72C60" w:rsidR="001F76FB" w:rsidRDefault="001F76FB" w:rsidP="001F76FB">
      <w:pPr>
        <w:pStyle w:val="ListParagraph"/>
        <w:numPr>
          <w:ilvl w:val="0"/>
          <w:numId w:val="5"/>
        </w:numPr>
        <w:rPr>
          <w:rFonts w:ascii="Garamond" w:hAnsi="Garamond" w:cstheme="majorHAnsi"/>
        </w:rPr>
      </w:pPr>
      <w:r>
        <w:rPr>
          <w:rFonts w:ascii="Garamond" w:hAnsi="Garamond" w:cstheme="majorHAnsi"/>
        </w:rPr>
        <w:t>No self-made visualization</w:t>
      </w:r>
    </w:p>
    <w:p w14:paraId="585E5C4E" w14:textId="4CB68223" w:rsidR="001F76FB" w:rsidRDefault="001F76FB" w:rsidP="001F76FB">
      <w:pPr>
        <w:pStyle w:val="ListParagraph"/>
        <w:numPr>
          <w:ilvl w:val="0"/>
          <w:numId w:val="5"/>
        </w:numPr>
        <w:rPr>
          <w:rFonts w:ascii="Garamond" w:hAnsi="Garamond" w:cstheme="majorHAnsi"/>
        </w:rPr>
      </w:pPr>
      <w:r>
        <w:rPr>
          <w:rFonts w:ascii="Garamond" w:hAnsi="Garamond" w:cstheme="majorHAnsi"/>
        </w:rPr>
        <w:t xml:space="preserve">No Decision Matrix table </w:t>
      </w:r>
    </w:p>
    <w:p w14:paraId="3DFA0383" w14:textId="4E3AC919" w:rsidR="00F4710F" w:rsidRDefault="001F76FB" w:rsidP="00F4710F">
      <w:pPr>
        <w:pStyle w:val="ListParagraph"/>
        <w:numPr>
          <w:ilvl w:val="0"/>
          <w:numId w:val="5"/>
        </w:numPr>
        <w:rPr>
          <w:rFonts w:ascii="Garamond" w:hAnsi="Garamond" w:cstheme="majorHAnsi"/>
        </w:rPr>
      </w:pPr>
      <w:r>
        <w:rPr>
          <w:rFonts w:ascii="Garamond" w:hAnsi="Garamond" w:cstheme="majorHAnsi"/>
        </w:rPr>
        <w:t xml:space="preserve">No executive summary or executive summary missing key </w:t>
      </w:r>
      <w:r w:rsidR="00F4710F">
        <w:rPr>
          <w:rFonts w:ascii="Garamond" w:hAnsi="Garamond" w:cstheme="majorHAnsi"/>
        </w:rPr>
        <w:t>components</w:t>
      </w:r>
    </w:p>
    <w:p w14:paraId="4041AAE2" w14:textId="0F5DD7D4" w:rsidR="00F4710F" w:rsidRDefault="00F4710F" w:rsidP="00F4710F">
      <w:pPr>
        <w:rPr>
          <w:rFonts w:ascii="Garamond" w:hAnsi="Garamond" w:cstheme="majorHAnsi"/>
        </w:rPr>
      </w:pPr>
    </w:p>
    <w:p w14:paraId="09465D17" w14:textId="5D27F0AC" w:rsidR="00F4710F" w:rsidRDefault="00F4710F" w:rsidP="00F4710F">
      <w:pPr>
        <w:rPr>
          <w:rFonts w:ascii="Garamond" w:hAnsi="Garamond" w:cstheme="majorHAnsi"/>
        </w:rPr>
      </w:pPr>
      <w:r>
        <w:rPr>
          <w:rFonts w:ascii="Garamond" w:hAnsi="Garamond" w:cstheme="majorHAnsi"/>
        </w:rPr>
        <w:t xml:space="preserve">Other grade considerations: </w:t>
      </w:r>
    </w:p>
    <w:p w14:paraId="6048E05B" w14:textId="5447D454" w:rsidR="00F4710F" w:rsidRDefault="00F4710F" w:rsidP="00F4710F">
      <w:pPr>
        <w:rPr>
          <w:rFonts w:ascii="Garamond" w:hAnsi="Garamond" w:cstheme="majorHAnsi"/>
        </w:rPr>
      </w:pPr>
      <w:r>
        <w:rPr>
          <w:rFonts w:ascii="Garamond" w:hAnsi="Garamond" w:cstheme="majorHAnsi"/>
        </w:rPr>
        <w:tab/>
        <w:t>How well cited?</w:t>
      </w:r>
    </w:p>
    <w:p w14:paraId="62A98F7A" w14:textId="24C5D62C" w:rsidR="00F4710F" w:rsidRDefault="00F4710F" w:rsidP="00F4710F">
      <w:pPr>
        <w:rPr>
          <w:rFonts w:ascii="Garamond" w:hAnsi="Garamond" w:cstheme="majorHAnsi"/>
        </w:rPr>
      </w:pPr>
      <w:r>
        <w:rPr>
          <w:rFonts w:ascii="Garamond" w:hAnsi="Garamond" w:cstheme="majorHAnsi"/>
        </w:rPr>
        <w:tab/>
        <w:t>General visual appeal (very minor consideration)</w:t>
      </w:r>
    </w:p>
    <w:p w14:paraId="54B6203D" w14:textId="2EF02DE9" w:rsidR="00F4710F" w:rsidRDefault="00F4710F" w:rsidP="00F4710F">
      <w:pPr>
        <w:rPr>
          <w:rFonts w:ascii="Garamond" w:hAnsi="Garamond" w:cstheme="majorHAnsi"/>
        </w:rPr>
      </w:pPr>
      <w:r>
        <w:rPr>
          <w:rFonts w:ascii="Garamond" w:hAnsi="Garamond" w:cstheme="majorHAnsi"/>
        </w:rPr>
        <w:tab/>
        <w:t>Structure of content – layout and heading</w:t>
      </w:r>
    </w:p>
    <w:p w14:paraId="4F1E149B" w14:textId="05EC830E" w:rsidR="00F4710F" w:rsidRPr="00F4710F" w:rsidRDefault="00F4710F" w:rsidP="00F4710F">
      <w:pPr>
        <w:rPr>
          <w:rFonts w:ascii="Garamond" w:hAnsi="Garamond" w:cstheme="majorHAnsi"/>
        </w:rPr>
      </w:pPr>
      <w:r>
        <w:rPr>
          <w:rFonts w:ascii="Garamond" w:hAnsi="Garamond" w:cstheme="majorHAnsi"/>
        </w:rPr>
        <w:tab/>
        <w:t>Content itself – should be written concisely such that a policymaker could understand easily.</w:t>
      </w:r>
    </w:p>
    <w:sectPr w:rsidR="00F4710F" w:rsidRPr="00F4710F" w:rsidSect="00AD7EE8">
      <w:footerReference w:type="even" r:id="rId16"/>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80556" w14:textId="77777777" w:rsidR="00832136" w:rsidRDefault="00832136" w:rsidP="00AD7EE8">
      <w:r>
        <w:separator/>
      </w:r>
    </w:p>
  </w:endnote>
  <w:endnote w:type="continuationSeparator" w:id="0">
    <w:p w14:paraId="3E4AEEC8" w14:textId="77777777" w:rsidR="00832136" w:rsidRDefault="00832136" w:rsidP="00AD7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Headings)">
    <w:altName w:val="Calibri Ligh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6914720"/>
      <w:docPartObj>
        <w:docPartGallery w:val="Page Numbers (Bottom of Page)"/>
        <w:docPartUnique/>
      </w:docPartObj>
    </w:sdtPr>
    <w:sdtContent>
      <w:p w14:paraId="11E41BEE" w14:textId="77777777" w:rsidR="0037448D" w:rsidRDefault="0037448D" w:rsidP="001563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102A03" w14:textId="77777777" w:rsidR="0037448D" w:rsidRDefault="0037448D" w:rsidP="00374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B2B3B5"/>
      </w:rPr>
      <w:id w:val="309217449"/>
      <w:docPartObj>
        <w:docPartGallery w:val="Page Numbers (Bottom of Page)"/>
        <w:docPartUnique/>
      </w:docPartObj>
    </w:sdtPr>
    <w:sdtContent>
      <w:p w14:paraId="2D0AE3A7" w14:textId="77777777" w:rsidR="0037448D" w:rsidRPr="0037448D" w:rsidRDefault="0037448D" w:rsidP="0015634E">
        <w:pPr>
          <w:pStyle w:val="Footer"/>
          <w:framePr w:wrap="none" w:vAnchor="text" w:hAnchor="margin" w:xAlign="right" w:y="1"/>
          <w:rPr>
            <w:rStyle w:val="PageNumber"/>
            <w:color w:val="B2B3B5"/>
          </w:rPr>
        </w:pPr>
        <w:r w:rsidRPr="0037448D">
          <w:rPr>
            <w:rStyle w:val="PageNumber"/>
            <w:color w:val="B2B3B5"/>
          </w:rPr>
          <w:fldChar w:fldCharType="begin"/>
        </w:r>
        <w:r w:rsidRPr="0037448D">
          <w:rPr>
            <w:rStyle w:val="PageNumber"/>
            <w:color w:val="B2B3B5"/>
          </w:rPr>
          <w:instrText xml:space="preserve"> PAGE </w:instrText>
        </w:r>
        <w:r w:rsidRPr="0037448D">
          <w:rPr>
            <w:rStyle w:val="PageNumber"/>
            <w:color w:val="B2B3B5"/>
          </w:rPr>
          <w:fldChar w:fldCharType="separate"/>
        </w:r>
        <w:r w:rsidRPr="0037448D">
          <w:rPr>
            <w:rStyle w:val="PageNumber"/>
            <w:noProof/>
            <w:color w:val="B2B3B5"/>
          </w:rPr>
          <w:t>5</w:t>
        </w:r>
        <w:r w:rsidRPr="0037448D">
          <w:rPr>
            <w:rStyle w:val="PageNumber"/>
            <w:color w:val="B2B3B5"/>
          </w:rPr>
          <w:fldChar w:fldCharType="end"/>
        </w:r>
      </w:p>
    </w:sdtContent>
  </w:sdt>
  <w:p w14:paraId="15CC4441" w14:textId="192D1F4D" w:rsidR="0037448D" w:rsidRPr="003D244D" w:rsidRDefault="000E0894" w:rsidP="0037448D">
    <w:pPr>
      <w:pStyle w:val="Footer"/>
      <w:ind w:right="360"/>
      <w:jc w:val="right"/>
      <w:rPr>
        <w:rFonts w:asciiTheme="majorHAnsi" w:hAnsiTheme="majorHAnsi" w:cstheme="majorHAnsi"/>
        <w:color w:val="B2B3B5"/>
      </w:rPr>
    </w:pPr>
    <w:r>
      <w:rPr>
        <w:rFonts w:asciiTheme="majorHAnsi" w:hAnsiTheme="majorHAnsi" w:cstheme="majorHAnsi"/>
        <w:color w:val="B2B3B5"/>
      </w:rPr>
      <w:t>| Dr. Wehde</w:t>
    </w:r>
    <w:r w:rsidR="0037448D">
      <w:rPr>
        <w:rFonts w:asciiTheme="majorHAnsi" w:hAnsiTheme="majorHAnsi" w:cstheme="majorHAnsi"/>
        <w:color w:val="B2B3B5"/>
      </w:rPr>
      <w:t xml:space="preserve"> |</w:t>
    </w:r>
  </w:p>
  <w:p w14:paraId="58632922" w14:textId="77777777" w:rsidR="00022415" w:rsidRDefault="00022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DC275" w14:textId="77777777" w:rsidR="00832136" w:rsidRDefault="00832136" w:rsidP="00AD7EE8">
      <w:r>
        <w:separator/>
      </w:r>
    </w:p>
  </w:footnote>
  <w:footnote w:type="continuationSeparator" w:id="0">
    <w:p w14:paraId="4D99C75C" w14:textId="77777777" w:rsidR="00832136" w:rsidRDefault="00832136" w:rsidP="00AD7EE8">
      <w:r>
        <w:continuationSeparator/>
      </w:r>
    </w:p>
  </w:footnote>
  <w:footnote w:id="1">
    <w:p w14:paraId="5D24D812" w14:textId="77777777" w:rsidR="00AD7EE8" w:rsidRPr="00641B5F" w:rsidRDefault="00AD7EE8" w:rsidP="00AD7EE8">
      <w:pPr>
        <w:pStyle w:val="FootnoteText"/>
        <w:rPr>
          <w:rFonts w:ascii="Cambria" w:hAnsi="Cambria"/>
          <w:sz w:val="22"/>
          <w:szCs w:val="22"/>
        </w:rPr>
      </w:pPr>
      <w:r w:rsidRPr="00641B5F">
        <w:rPr>
          <w:rStyle w:val="FootnoteReference"/>
          <w:rFonts w:ascii="Cambria" w:hAnsi="Cambria"/>
          <w:sz w:val="20"/>
          <w:szCs w:val="20"/>
        </w:rPr>
        <w:footnoteRef/>
      </w:r>
      <w:r w:rsidRPr="00641B5F">
        <w:rPr>
          <w:rFonts w:ascii="Cambria" w:hAnsi="Cambria"/>
          <w:sz w:val="20"/>
          <w:szCs w:val="20"/>
        </w:rPr>
        <w:t xml:space="preserve"> Writing concisely is part of the challenge. If you </w:t>
      </w:r>
      <w:proofErr w:type="gramStart"/>
      <w:r w:rsidRPr="00641B5F">
        <w:rPr>
          <w:rFonts w:ascii="Cambria" w:hAnsi="Cambria"/>
          <w:sz w:val="20"/>
          <w:szCs w:val="20"/>
        </w:rPr>
        <w:t>are able to</w:t>
      </w:r>
      <w:proofErr w:type="gramEnd"/>
      <w:r w:rsidRPr="00641B5F">
        <w:rPr>
          <w:rFonts w:ascii="Cambria" w:hAnsi="Cambria"/>
          <w:sz w:val="20"/>
          <w:szCs w:val="20"/>
        </w:rPr>
        <w:t xml:space="preserve"> meet the challenge, you will have a skill that will come in handy for life. What can I say except, “</w:t>
      </w:r>
      <w:hyperlink r:id="rId1" w:history="1">
        <w:r w:rsidRPr="00641B5F">
          <w:rPr>
            <w:rStyle w:val="Hyperlink"/>
            <w:rFonts w:ascii="Cambria" w:hAnsi="Cambria"/>
            <w:sz w:val="20"/>
            <w:szCs w:val="20"/>
          </w:rPr>
          <w:t>You’re welcome</w:t>
        </w:r>
      </w:hyperlink>
      <w:r w:rsidRPr="00641B5F">
        <w:rPr>
          <w:rFonts w:ascii="Cambria" w:hAnsi="Cambria"/>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B0167"/>
    <w:multiLevelType w:val="hybridMultilevel"/>
    <w:tmpl w:val="86145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F218C5"/>
    <w:multiLevelType w:val="hybridMultilevel"/>
    <w:tmpl w:val="C4488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D241B1"/>
    <w:multiLevelType w:val="hybridMultilevel"/>
    <w:tmpl w:val="412E0C88"/>
    <w:lvl w:ilvl="0" w:tplc="B170B1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2CE40AC"/>
    <w:multiLevelType w:val="hybridMultilevel"/>
    <w:tmpl w:val="A7B45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0E792F"/>
    <w:multiLevelType w:val="hybridMultilevel"/>
    <w:tmpl w:val="A920A5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9679112">
    <w:abstractNumId w:val="1"/>
  </w:num>
  <w:num w:numId="2" w16cid:durableId="177812408">
    <w:abstractNumId w:val="4"/>
  </w:num>
  <w:num w:numId="3" w16cid:durableId="710038724">
    <w:abstractNumId w:val="0"/>
  </w:num>
  <w:num w:numId="4" w16cid:durableId="746458571">
    <w:abstractNumId w:val="3"/>
  </w:num>
  <w:num w:numId="5" w16cid:durableId="13761981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EE8"/>
    <w:rsid w:val="00022415"/>
    <w:rsid w:val="000616E9"/>
    <w:rsid w:val="000E0894"/>
    <w:rsid w:val="000F611F"/>
    <w:rsid w:val="00111127"/>
    <w:rsid w:val="001667B3"/>
    <w:rsid w:val="001831F3"/>
    <w:rsid w:val="001B145D"/>
    <w:rsid w:val="001F76FB"/>
    <w:rsid w:val="0020526E"/>
    <w:rsid w:val="002168D8"/>
    <w:rsid w:val="00253AAA"/>
    <w:rsid w:val="0037448D"/>
    <w:rsid w:val="003D0A50"/>
    <w:rsid w:val="004153D0"/>
    <w:rsid w:val="004E4915"/>
    <w:rsid w:val="00552F76"/>
    <w:rsid w:val="005C521B"/>
    <w:rsid w:val="005E6B48"/>
    <w:rsid w:val="005F4456"/>
    <w:rsid w:val="006421B0"/>
    <w:rsid w:val="006546EB"/>
    <w:rsid w:val="00712366"/>
    <w:rsid w:val="007A1029"/>
    <w:rsid w:val="007D1B64"/>
    <w:rsid w:val="007E10F1"/>
    <w:rsid w:val="00813292"/>
    <w:rsid w:val="00832136"/>
    <w:rsid w:val="00860B59"/>
    <w:rsid w:val="00880722"/>
    <w:rsid w:val="00885CA5"/>
    <w:rsid w:val="008A520B"/>
    <w:rsid w:val="00966E56"/>
    <w:rsid w:val="009D7F30"/>
    <w:rsid w:val="00AB2620"/>
    <w:rsid w:val="00AD7EE8"/>
    <w:rsid w:val="00BD5194"/>
    <w:rsid w:val="00C04A69"/>
    <w:rsid w:val="00C2560E"/>
    <w:rsid w:val="00C932A3"/>
    <w:rsid w:val="00CA7B6B"/>
    <w:rsid w:val="00CC64A5"/>
    <w:rsid w:val="00CC6B3A"/>
    <w:rsid w:val="00CE6588"/>
    <w:rsid w:val="00D13074"/>
    <w:rsid w:val="00D15BED"/>
    <w:rsid w:val="00D3180A"/>
    <w:rsid w:val="00D34646"/>
    <w:rsid w:val="00DE4305"/>
    <w:rsid w:val="00F4710F"/>
    <w:rsid w:val="00FA7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43008"/>
  <w15:chartTrackingRefBased/>
  <w15:docId w15:val="{97D32814-2457-0548-A2B0-BEDBCC17E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EE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EE8"/>
    <w:pPr>
      <w:ind w:left="720"/>
      <w:contextualSpacing/>
    </w:pPr>
  </w:style>
  <w:style w:type="character" w:styleId="Hyperlink">
    <w:name w:val="Hyperlink"/>
    <w:basedOn w:val="DefaultParagraphFont"/>
    <w:uiPriority w:val="99"/>
    <w:unhideWhenUsed/>
    <w:rsid w:val="00AD7EE8"/>
    <w:rPr>
      <w:color w:val="0563C1" w:themeColor="hyperlink"/>
      <w:u w:val="single"/>
    </w:rPr>
  </w:style>
  <w:style w:type="paragraph" w:styleId="FootnoteText">
    <w:name w:val="footnote text"/>
    <w:basedOn w:val="Normal"/>
    <w:link w:val="FootnoteTextChar"/>
    <w:uiPriority w:val="99"/>
    <w:unhideWhenUsed/>
    <w:rsid w:val="00AD7EE8"/>
  </w:style>
  <w:style w:type="character" w:customStyle="1" w:styleId="FootnoteTextChar">
    <w:name w:val="Footnote Text Char"/>
    <w:basedOn w:val="DefaultParagraphFont"/>
    <w:link w:val="FootnoteText"/>
    <w:uiPriority w:val="99"/>
    <w:rsid w:val="00AD7EE8"/>
    <w:rPr>
      <w:rFonts w:eastAsiaTheme="minorEastAsia"/>
    </w:rPr>
  </w:style>
  <w:style w:type="character" w:styleId="FootnoteReference">
    <w:name w:val="footnote reference"/>
    <w:basedOn w:val="DefaultParagraphFont"/>
    <w:uiPriority w:val="99"/>
    <w:unhideWhenUsed/>
    <w:rsid w:val="00AD7EE8"/>
    <w:rPr>
      <w:vertAlign w:val="superscript"/>
    </w:rPr>
  </w:style>
  <w:style w:type="paragraph" w:styleId="Header">
    <w:name w:val="header"/>
    <w:basedOn w:val="Normal"/>
    <w:link w:val="HeaderChar"/>
    <w:uiPriority w:val="99"/>
    <w:unhideWhenUsed/>
    <w:rsid w:val="00AD7EE8"/>
    <w:pPr>
      <w:tabs>
        <w:tab w:val="center" w:pos="4680"/>
        <w:tab w:val="right" w:pos="9360"/>
      </w:tabs>
    </w:pPr>
  </w:style>
  <w:style w:type="character" w:customStyle="1" w:styleId="HeaderChar">
    <w:name w:val="Header Char"/>
    <w:basedOn w:val="DefaultParagraphFont"/>
    <w:link w:val="Header"/>
    <w:uiPriority w:val="99"/>
    <w:rsid w:val="00AD7EE8"/>
    <w:rPr>
      <w:rFonts w:eastAsiaTheme="minorEastAsia"/>
    </w:rPr>
  </w:style>
  <w:style w:type="paragraph" w:styleId="Footer">
    <w:name w:val="footer"/>
    <w:basedOn w:val="Normal"/>
    <w:link w:val="FooterChar"/>
    <w:uiPriority w:val="99"/>
    <w:unhideWhenUsed/>
    <w:rsid w:val="00AD7EE8"/>
    <w:pPr>
      <w:tabs>
        <w:tab w:val="center" w:pos="4680"/>
        <w:tab w:val="right" w:pos="9360"/>
      </w:tabs>
    </w:pPr>
  </w:style>
  <w:style w:type="character" w:customStyle="1" w:styleId="FooterChar">
    <w:name w:val="Footer Char"/>
    <w:basedOn w:val="DefaultParagraphFont"/>
    <w:link w:val="Footer"/>
    <w:uiPriority w:val="99"/>
    <w:rsid w:val="00AD7EE8"/>
    <w:rPr>
      <w:rFonts w:eastAsiaTheme="minorEastAsia"/>
    </w:rPr>
  </w:style>
  <w:style w:type="character" w:styleId="UnresolvedMention">
    <w:name w:val="Unresolved Mention"/>
    <w:basedOn w:val="DefaultParagraphFont"/>
    <w:uiPriority w:val="99"/>
    <w:semiHidden/>
    <w:unhideWhenUsed/>
    <w:rsid w:val="006546EB"/>
    <w:rPr>
      <w:color w:val="605E5C"/>
      <w:shd w:val="clear" w:color="auto" w:fill="E1DFDD"/>
    </w:rPr>
  </w:style>
  <w:style w:type="paragraph" w:styleId="BalloonText">
    <w:name w:val="Balloon Text"/>
    <w:basedOn w:val="Normal"/>
    <w:link w:val="BalloonTextChar"/>
    <w:uiPriority w:val="99"/>
    <w:semiHidden/>
    <w:unhideWhenUsed/>
    <w:rsid w:val="0071236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2366"/>
    <w:rPr>
      <w:rFonts w:ascii="Times New Roman" w:eastAsiaTheme="minorEastAsia" w:hAnsi="Times New Roman" w:cs="Times New Roman"/>
      <w:sz w:val="18"/>
      <w:szCs w:val="18"/>
    </w:rPr>
  </w:style>
  <w:style w:type="character" w:styleId="PageNumber">
    <w:name w:val="page number"/>
    <w:basedOn w:val="DefaultParagraphFont"/>
    <w:uiPriority w:val="99"/>
    <w:semiHidden/>
    <w:unhideWhenUsed/>
    <w:rsid w:val="00374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di.org.uk/sites/odi.org.uk/files/odi-assets/publications-opinion-files/594.pdf" TargetMode="External"/><Relationship Id="rId13" Type="http://schemas.openxmlformats.org/officeDocument/2006/relationships/hyperlink" Target="http://www.rebeccakreitzer.com/brief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beccakreitzer.com/briefs/" TargetMode="External"/><Relationship Id="rId12" Type="http://schemas.openxmlformats.org/officeDocument/2006/relationships/hyperlink" Target="https://www.dol.gov/wb/resources/paid_parental_leave_in_the_united_states.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wpr.org/publications/pubs/undervalued-and-underpaid-in-america-women-in-low-wage-female-dominated-jobs" TargetMode="External"/><Relationship Id="rId5" Type="http://schemas.openxmlformats.org/officeDocument/2006/relationships/footnotes" Target="footnotes.xml"/><Relationship Id="rId15" Type="http://schemas.openxmlformats.org/officeDocument/2006/relationships/hyperlink" Target="http://www.policy.hu/ipf/fel-pubs/samples/PolicyBrief-described.pdf" TargetMode="External"/><Relationship Id="rId10" Type="http://schemas.openxmlformats.org/officeDocument/2006/relationships/hyperlink" Target="https://www.hks.harvard.edu/centers/rappaport/research-and-publications/policy-brief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3ieimpact.org/en/evaluation/policy-influence/policy/" TargetMode="External"/><Relationship Id="rId14" Type="http://schemas.openxmlformats.org/officeDocument/2006/relationships/hyperlink" Target="http://www.fao.org/docrep/014/i2195e/i2195e03.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tenor.com/view/disney-moana-maui-thankyou-yourewelcome-gif-76486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Kreitzer, Rebecca Jane</dc:creator>
  <cp:keywords/>
  <dc:description/>
  <cp:lastModifiedBy>Wehde, Wesley</cp:lastModifiedBy>
  <cp:revision>2</cp:revision>
  <cp:lastPrinted>2019-10-21T16:50:00Z</cp:lastPrinted>
  <dcterms:created xsi:type="dcterms:W3CDTF">2025-02-24T19:54:00Z</dcterms:created>
  <dcterms:modified xsi:type="dcterms:W3CDTF">2025-02-24T19:54:00Z</dcterms:modified>
</cp:coreProperties>
</file>